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74945" w:rsidRDefault="00681701">
      <w:pPr>
        <w:spacing w:after="0" w:line="259" w:lineRule="auto"/>
        <w:ind w:left="0" w:firstLine="0"/>
      </w:pPr>
      <w:r>
        <w:rPr>
          <w:rFonts w:ascii="Times New Roman" w:eastAsia="Times New Roman" w:hAnsi="Times New Roman" w:cs="Times New Roman"/>
          <w:b/>
          <w:color w:val="000000"/>
          <w:sz w:val="44"/>
        </w:rPr>
        <w:t>Landkreis Vorpommern-Rügen</w:t>
      </w:r>
    </w:p>
    <w:p w:rsidR="00074945" w:rsidRDefault="00681701">
      <w:pPr>
        <w:pStyle w:val="berschrift1"/>
      </w:pPr>
      <w:r>
        <w:t>4.Wahlperiode</w:t>
      </w:r>
    </w:p>
    <w:tbl>
      <w:tblPr>
        <w:tblStyle w:val="TableGrid"/>
        <w:tblW w:w="9554" w:type="dxa"/>
        <w:tblInd w:w="-136" w:type="dxa"/>
        <w:tblCellMar>
          <w:left w:w="110" w:type="dxa"/>
          <w:bottom w:w="4" w:type="dxa"/>
          <w:right w:w="115" w:type="dxa"/>
        </w:tblCellMar>
        <w:tblLook w:val="04A0" w:firstRow="1" w:lastRow="0" w:firstColumn="1" w:lastColumn="0" w:noHBand="0" w:noVBand="1"/>
      </w:tblPr>
      <w:tblGrid>
        <w:gridCol w:w="3168"/>
        <w:gridCol w:w="3168"/>
        <w:gridCol w:w="3218"/>
      </w:tblGrid>
      <w:tr w:rsidR="00074945">
        <w:trPr>
          <w:trHeight w:val="640"/>
        </w:trPr>
        <w:tc>
          <w:tcPr>
            <w:tcW w:w="3168" w:type="dxa"/>
            <w:tcBorders>
              <w:top w:val="nil"/>
              <w:left w:val="nil"/>
              <w:bottom w:val="nil"/>
              <w:right w:val="nil"/>
            </w:tcBorders>
          </w:tcPr>
          <w:p w:rsidR="00074945" w:rsidRDefault="00074945">
            <w:pPr>
              <w:spacing w:after="160" w:line="259" w:lineRule="auto"/>
              <w:ind w:left="0" w:firstLine="0"/>
            </w:pPr>
          </w:p>
        </w:tc>
        <w:tc>
          <w:tcPr>
            <w:tcW w:w="3168" w:type="dxa"/>
            <w:tcBorders>
              <w:top w:val="nil"/>
              <w:left w:val="nil"/>
              <w:bottom w:val="nil"/>
              <w:right w:val="nil"/>
            </w:tcBorders>
          </w:tcPr>
          <w:p w:rsidR="00074945" w:rsidRDefault="00681701">
            <w:pPr>
              <w:spacing w:after="0" w:line="259" w:lineRule="auto"/>
              <w:ind w:left="0" w:right="157" w:firstLine="0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44"/>
              </w:rPr>
              <w:t>Anfrage</w:t>
            </w:r>
          </w:p>
        </w:tc>
        <w:tc>
          <w:tcPr>
            <w:tcW w:w="3218" w:type="dxa"/>
            <w:tcBorders>
              <w:top w:val="nil"/>
              <w:left w:val="nil"/>
              <w:bottom w:val="nil"/>
              <w:right w:val="nil"/>
            </w:tcBorders>
          </w:tcPr>
          <w:p w:rsidR="00074945" w:rsidRDefault="00074945">
            <w:pPr>
              <w:spacing w:after="160" w:line="259" w:lineRule="auto"/>
              <w:ind w:left="0" w:firstLine="0"/>
            </w:pPr>
          </w:p>
        </w:tc>
      </w:tr>
      <w:tr w:rsidR="00074945">
        <w:trPr>
          <w:trHeight w:val="337"/>
        </w:trPr>
        <w:tc>
          <w:tcPr>
            <w:tcW w:w="31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4945" w:rsidRDefault="00681701">
            <w:pPr>
              <w:spacing w:after="0" w:line="259" w:lineRule="auto"/>
              <w:ind w:left="26" w:firstLine="0"/>
            </w:pPr>
            <w:r>
              <w:rPr>
                <w:rFonts w:ascii="Calibri" w:eastAsia="Calibri" w:hAnsi="Calibri" w:cs="Calibri"/>
                <w:color w:val="000000"/>
                <w:sz w:val="16"/>
              </w:rPr>
              <w:t xml:space="preserve">Einreicher: </w:t>
            </w:r>
          </w:p>
        </w:tc>
        <w:tc>
          <w:tcPr>
            <w:tcW w:w="3168" w:type="dxa"/>
            <w:tcBorders>
              <w:top w:val="nil"/>
              <w:left w:val="nil"/>
              <w:bottom w:val="nil"/>
              <w:right w:val="nil"/>
            </w:tcBorders>
          </w:tcPr>
          <w:p w:rsidR="00074945" w:rsidRDefault="00074945">
            <w:pPr>
              <w:spacing w:after="160" w:line="259" w:lineRule="auto"/>
              <w:ind w:left="0" w:firstLine="0"/>
            </w:pPr>
          </w:p>
        </w:tc>
        <w:tc>
          <w:tcPr>
            <w:tcW w:w="32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4945" w:rsidRDefault="00681701">
            <w:pPr>
              <w:spacing w:after="0" w:line="259" w:lineRule="auto"/>
              <w:ind w:left="1478" w:firstLine="0"/>
            </w:pPr>
            <w:r>
              <w:rPr>
                <w:rFonts w:ascii="Calibri" w:eastAsia="Calibri" w:hAnsi="Calibri" w:cs="Calibri"/>
                <w:color w:val="000000"/>
                <w:sz w:val="16"/>
              </w:rPr>
              <w:t xml:space="preserve">     Vorlagen Nr.: </w:t>
            </w:r>
          </w:p>
        </w:tc>
      </w:tr>
      <w:tr w:rsidR="00074945">
        <w:trPr>
          <w:trHeight w:val="720"/>
        </w:trPr>
        <w:tc>
          <w:tcPr>
            <w:tcW w:w="3168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074945" w:rsidRDefault="00681701">
            <w:pPr>
              <w:spacing w:after="196" w:line="259" w:lineRule="auto"/>
              <w:ind w:left="26" w:firstLine="0"/>
            </w:pPr>
            <w:r>
              <w:rPr>
                <w:rFonts w:ascii="Calibri" w:eastAsia="Calibri" w:hAnsi="Calibri" w:cs="Calibri"/>
                <w:b/>
                <w:color w:val="000000"/>
              </w:rPr>
              <w:t>Fraktion DIE LINKE</w:t>
            </w:r>
          </w:p>
          <w:p w:rsidR="00074945" w:rsidRDefault="00681701">
            <w:pPr>
              <w:spacing w:after="0" w:line="259" w:lineRule="auto"/>
              <w:ind w:left="26" w:firstLine="0"/>
            </w:pPr>
            <w:r>
              <w:rPr>
                <w:rFonts w:ascii="Calibri" w:eastAsia="Calibri" w:hAnsi="Calibri" w:cs="Calibri"/>
                <w:color w:val="000000"/>
                <w:sz w:val="16"/>
              </w:rPr>
              <w:t>Status: öffentlich</w:t>
            </w:r>
          </w:p>
        </w:tc>
        <w:tc>
          <w:tcPr>
            <w:tcW w:w="3168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074945" w:rsidRDefault="00074945">
            <w:pPr>
              <w:spacing w:after="160" w:line="259" w:lineRule="auto"/>
              <w:ind w:left="0" w:firstLine="0"/>
            </w:pP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074945" w:rsidRDefault="00681701">
            <w:pPr>
              <w:spacing w:after="0" w:line="259" w:lineRule="auto"/>
              <w:ind w:left="62" w:firstLine="0"/>
            </w:pPr>
            <w:r>
              <w:rPr>
                <w:rFonts w:ascii="Calibri" w:eastAsia="Calibri" w:hAnsi="Calibri" w:cs="Calibri"/>
                <w:b/>
                <w:color w:val="000000"/>
              </w:rPr>
              <w:t xml:space="preserve">      Bezugnahme: </w:t>
            </w:r>
          </w:p>
        </w:tc>
      </w:tr>
      <w:tr w:rsidR="00074945">
        <w:trPr>
          <w:trHeight w:val="278"/>
        </w:trPr>
        <w:tc>
          <w:tcPr>
            <w:tcW w:w="3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4945" w:rsidRDefault="00681701">
            <w:pPr>
              <w:spacing w:after="0" w:line="259" w:lineRule="auto"/>
              <w:ind w:left="0" w:firstLine="0"/>
            </w:pPr>
            <w:r>
              <w:rPr>
                <w:rFonts w:ascii="Calibri" w:eastAsia="Calibri" w:hAnsi="Calibri" w:cs="Calibri"/>
                <w:b/>
                <w:color w:val="000000"/>
              </w:rPr>
              <w:t xml:space="preserve">Gremium </w:t>
            </w:r>
          </w:p>
        </w:tc>
        <w:tc>
          <w:tcPr>
            <w:tcW w:w="3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4945" w:rsidRDefault="00681701">
            <w:pPr>
              <w:spacing w:after="0" w:line="259" w:lineRule="auto"/>
              <w:ind w:left="0" w:firstLine="0"/>
            </w:pPr>
            <w:r>
              <w:rPr>
                <w:rFonts w:ascii="Calibri" w:eastAsia="Calibri" w:hAnsi="Calibri" w:cs="Calibri"/>
                <w:b/>
                <w:color w:val="000000"/>
              </w:rPr>
              <w:t xml:space="preserve">Zuständigkeit </w:t>
            </w:r>
          </w:p>
        </w:tc>
        <w:tc>
          <w:tcPr>
            <w:tcW w:w="3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4945" w:rsidRDefault="00681701">
            <w:pPr>
              <w:spacing w:after="0" w:line="259" w:lineRule="auto"/>
              <w:ind w:left="0" w:firstLine="0"/>
            </w:pPr>
            <w:r>
              <w:rPr>
                <w:rFonts w:ascii="Calibri" w:eastAsia="Calibri" w:hAnsi="Calibri" w:cs="Calibri"/>
                <w:b/>
                <w:color w:val="000000"/>
              </w:rPr>
              <w:t>Sitzungstermin</w:t>
            </w:r>
          </w:p>
        </w:tc>
      </w:tr>
      <w:tr w:rsidR="00074945">
        <w:trPr>
          <w:trHeight w:val="280"/>
        </w:trPr>
        <w:tc>
          <w:tcPr>
            <w:tcW w:w="3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4945" w:rsidRDefault="00681701">
            <w:pPr>
              <w:spacing w:after="0" w:line="259" w:lineRule="auto"/>
              <w:ind w:left="0" w:firstLine="0"/>
            </w:pPr>
            <w:r>
              <w:rPr>
                <w:rFonts w:ascii="Calibri" w:eastAsia="Calibri" w:hAnsi="Calibri" w:cs="Calibri"/>
                <w:color w:val="000000"/>
              </w:rPr>
              <w:t xml:space="preserve">Kreisverwaltung </w:t>
            </w:r>
          </w:p>
        </w:tc>
        <w:tc>
          <w:tcPr>
            <w:tcW w:w="3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4945" w:rsidRDefault="00681701" w:rsidP="009123AD">
            <w:pPr>
              <w:spacing w:after="0" w:line="259" w:lineRule="auto"/>
              <w:ind w:left="0" w:firstLine="0"/>
            </w:pPr>
            <w:r>
              <w:rPr>
                <w:rFonts w:ascii="Calibri" w:eastAsia="Calibri" w:hAnsi="Calibri" w:cs="Calibri"/>
                <w:color w:val="000000"/>
              </w:rPr>
              <w:t xml:space="preserve">Landrat </w:t>
            </w:r>
          </w:p>
        </w:tc>
        <w:tc>
          <w:tcPr>
            <w:tcW w:w="3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4945" w:rsidRDefault="004D1E00" w:rsidP="00C75E6F">
            <w:pPr>
              <w:spacing w:after="160" w:line="259" w:lineRule="auto"/>
              <w:ind w:left="0" w:firstLine="0"/>
            </w:pPr>
            <w:r>
              <w:t xml:space="preserve">KT </w:t>
            </w:r>
            <w:r w:rsidR="00C75E6F">
              <w:t>2</w:t>
            </w:r>
            <w:r>
              <w:t>1.</w:t>
            </w:r>
            <w:r w:rsidR="00C75E6F">
              <w:t>7</w:t>
            </w:r>
            <w:r>
              <w:t>.25</w:t>
            </w:r>
          </w:p>
        </w:tc>
      </w:tr>
    </w:tbl>
    <w:p w:rsidR="00681701" w:rsidRDefault="00681701">
      <w:pPr>
        <w:spacing w:after="233" w:line="259" w:lineRule="auto"/>
        <w:ind w:left="-5"/>
        <w:rPr>
          <w:b/>
        </w:rPr>
      </w:pPr>
    </w:p>
    <w:p w:rsidR="00C75E6F" w:rsidRPr="00C75E6F" w:rsidRDefault="00C75E6F" w:rsidP="00C75E6F">
      <w:pPr>
        <w:spacing w:before="100" w:beforeAutospacing="1" w:after="100" w:afterAutospacing="1" w:line="240" w:lineRule="auto"/>
        <w:ind w:left="0" w:firstLine="0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C75E6F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</w:rPr>
        <w:t xml:space="preserve">Anfrage an den Landrat – Thema </w:t>
      </w:r>
      <w:proofErr w:type="spellStart"/>
      <w:r w:rsidRPr="00C75E6F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</w:rPr>
        <w:t>Rügenbrücke</w:t>
      </w:r>
      <w:proofErr w:type="spellEnd"/>
    </w:p>
    <w:p w:rsidR="00C75E6F" w:rsidRPr="00C75E6F" w:rsidRDefault="00C75E6F" w:rsidP="00C75E6F">
      <w:pPr>
        <w:spacing w:before="100" w:beforeAutospacing="1" w:after="100" w:afterAutospacing="1" w:line="240" w:lineRule="auto"/>
        <w:ind w:left="0" w:firstLine="0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C75E6F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</w:rPr>
        <w:t xml:space="preserve">Sehr geehrter Herr Landrat, </w:t>
      </w:r>
    </w:p>
    <w:p w:rsidR="00C75E6F" w:rsidRPr="00C75E6F" w:rsidRDefault="00C75E6F" w:rsidP="00C75E6F">
      <w:pPr>
        <w:spacing w:before="100" w:beforeAutospacing="1" w:after="100" w:afterAutospacing="1" w:line="240" w:lineRule="auto"/>
        <w:ind w:left="0" w:firstLine="0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C75E6F">
        <w:rPr>
          <w:rFonts w:ascii="Times New Roman" w:eastAsia="Times New Roman" w:hAnsi="Times New Roman" w:cs="Times New Roman"/>
          <w:color w:val="auto"/>
          <w:sz w:val="24"/>
          <w:szCs w:val="24"/>
        </w:rPr>
        <w:t>Sie warben in den vergangenen Monaten – zu Recht – für die Unterstützung der Wirtschaft sowie der Bürgerinnen und Bürger dieses Landkreises. Wörtliches Zitat:</w:t>
      </w:r>
    </w:p>
    <w:p w:rsidR="00C75E6F" w:rsidRPr="00C75E6F" w:rsidRDefault="00C75E6F" w:rsidP="00C75E6F">
      <w:pPr>
        <w:spacing w:before="100" w:beforeAutospacing="1" w:after="100" w:afterAutospacing="1" w:line="240" w:lineRule="auto"/>
        <w:ind w:left="0" w:firstLine="0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C75E6F">
        <w:rPr>
          <w:rFonts w:ascii="Times New Roman" w:eastAsia="Times New Roman" w:hAnsi="Times New Roman" w:cs="Times New Roman"/>
          <w:i/>
          <w:iCs/>
          <w:color w:val="auto"/>
          <w:sz w:val="24"/>
          <w:szCs w:val="24"/>
        </w:rPr>
        <w:t>„Die beste Wirtschaftsförderung ist es, regionale Unternehmen zu unterstützen und bürokratische Hürden gering zu halten</w:t>
      </w:r>
      <w:r w:rsidRPr="00C75E6F">
        <w:rPr>
          <w:rFonts w:ascii="Times New Roman" w:eastAsia="Times New Roman" w:hAnsi="Times New Roman" w:cs="Times New Roman"/>
          <w:color w:val="auto"/>
          <w:sz w:val="24"/>
          <w:szCs w:val="24"/>
        </w:rPr>
        <w:t>.“</w:t>
      </w:r>
    </w:p>
    <w:p w:rsidR="00C75E6F" w:rsidRPr="00C75E6F" w:rsidRDefault="00C75E6F" w:rsidP="00C75E6F">
      <w:pPr>
        <w:spacing w:before="100" w:beforeAutospacing="1" w:after="100" w:afterAutospacing="1" w:line="240" w:lineRule="auto"/>
        <w:ind w:left="0" w:firstLine="0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C75E6F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Nun: Eine der höchsten Hürden der letzten Monate – im ganz wörtlichen Sinne – war die </w:t>
      </w:r>
      <w:proofErr w:type="spellStart"/>
      <w:r w:rsidRPr="00C75E6F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</w:rPr>
        <w:t>Rügenbrücke</w:t>
      </w:r>
      <w:r w:rsidRPr="00C75E6F">
        <w:rPr>
          <w:rFonts w:ascii="Times New Roman" w:eastAsia="Times New Roman" w:hAnsi="Times New Roman" w:cs="Times New Roman"/>
          <w:color w:val="auto"/>
          <w:sz w:val="24"/>
          <w:szCs w:val="24"/>
        </w:rPr>
        <w:t>.</w:t>
      </w:r>
      <w:proofErr w:type="spellEnd"/>
    </w:p>
    <w:p w:rsidR="00C75E6F" w:rsidRPr="00C75E6F" w:rsidRDefault="00C75E6F" w:rsidP="00C75E6F">
      <w:pPr>
        <w:spacing w:before="100" w:beforeAutospacing="1" w:after="100" w:afterAutospacing="1" w:line="240" w:lineRule="auto"/>
        <w:ind w:left="0" w:firstLine="0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proofErr w:type="spellStart"/>
      <w:r w:rsidRPr="00C75E6F">
        <w:rPr>
          <w:rFonts w:ascii="Times New Roman" w:eastAsia="Times New Roman" w:hAnsi="Times New Roman" w:cs="Times New Roman"/>
          <w:color w:val="auto"/>
          <w:sz w:val="24"/>
          <w:szCs w:val="24"/>
        </w:rPr>
        <w:t>Denn</w:t>
      </w:r>
      <w:proofErr w:type="spellEnd"/>
      <w:r w:rsidRPr="00C75E6F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egal ob Berufspendler, Handwerksbetrieb oder Urlauber:</w:t>
      </w:r>
    </w:p>
    <w:p w:rsidR="00C75E6F" w:rsidRPr="00C75E6F" w:rsidRDefault="00C75E6F" w:rsidP="00C75E6F">
      <w:pPr>
        <w:spacing w:before="100" w:beforeAutospacing="1" w:after="100" w:afterAutospacing="1" w:line="240" w:lineRule="auto"/>
        <w:ind w:left="0" w:firstLine="0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C75E6F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Wer sich zwischen Bergen und Stralsund bewegen musste, </w:t>
      </w:r>
      <w:r w:rsidRPr="00C75E6F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</w:rPr>
        <w:t>plante inzwischen eher Stunde Extra-Fahrtzeit ein</w:t>
      </w:r>
      <w:r w:rsidRPr="00C75E6F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– mindestens. Und das nicht wegen Schneesturm oder Sturmflut, sondern wegen </w:t>
      </w:r>
      <w:r w:rsidRPr="00C75E6F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</w:rPr>
        <w:t>wiederkehrender Austausch- und Wartungsarbeiten</w:t>
      </w:r>
      <w:r w:rsidRPr="00C75E6F">
        <w:rPr>
          <w:rFonts w:ascii="Times New Roman" w:eastAsia="Times New Roman" w:hAnsi="Times New Roman" w:cs="Times New Roman"/>
          <w:color w:val="auto"/>
          <w:sz w:val="24"/>
          <w:szCs w:val="24"/>
        </w:rPr>
        <w:t>, die inzwischen fast so verlässlich auftreten wie der Frühling.</w:t>
      </w:r>
    </w:p>
    <w:p w:rsidR="00C75E6F" w:rsidRPr="00C75E6F" w:rsidRDefault="00C75E6F" w:rsidP="00C75E6F">
      <w:pPr>
        <w:spacing w:before="100" w:beforeAutospacing="1" w:after="100" w:afterAutospacing="1" w:line="240" w:lineRule="auto"/>
        <w:ind w:left="0" w:firstLine="0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C75E6F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Natürlich wissen wir: Die Brücke gehört nicht dem Kreis. Und ja, Wartung ist wichtig – </w:t>
      </w:r>
      <w:r w:rsidRPr="00C75E6F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</w:rPr>
        <w:t>präventive Instandhaltung rettet Leben</w:t>
      </w:r>
      <w:r w:rsidRPr="00C75E6F">
        <w:rPr>
          <w:rFonts w:ascii="Times New Roman" w:eastAsia="Times New Roman" w:hAnsi="Times New Roman" w:cs="Times New Roman"/>
          <w:color w:val="auto"/>
          <w:sz w:val="24"/>
          <w:szCs w:val="24"/>
        </w:rPr>
        <w:t>, wie uns zuletzt das tragische Beispiel der Carola-Brücke eindringlich gezeigt hat.</w:t>
      </w:r>
    </w:p>
    <w:p w:rsidR="00C75E6F" w:rsidRDefault="00C75E6F" w:rsidP="00C75E6F">
      <w:pPr>
        <w:spacing w:before="100" w:beforeAutospacing="1" w:after="100" w:afterAutospacing="1" w:line="240" w:lineRule="auto"/>
        <w:ind w:left="0" w:firstLine="0"/>
        <w:rPr>
          <w:rFonts w:ascii="Times New Roman" w:eastAsia="Times New Roman" w:hAnsi="Times New Roman" w:cs="Times New Roman"/>
          <w:color w:val="auto"/>
          <w:sz w:val="24"/>
          <w:szCs w:val="24"/>
        </w:rPr>
      </w:pPr>
    </w:p>
    <w:p w:rsidR="00C75E6F" w:rsidRDefault="00C75E6F" w:rsidP="00C75E6F">
      <w:pPr>
        <w:spacing w:before="100" w:beforeAutospacing="1" w:after="100" w:afterAutospacing="1" w:line="240" w:lineRule="auto"/>
        <w:ind w:left="0" w:firstLine="0"/>
        <w:rPr>
          <w:rFonts w:ascii="Times New Roman" w:eastAsia="Times New Roman" w:hAnsi="Times New Roman" w:cs="Times New Roman"/>
          <w:color w:val="auto"/>
          <w:sz w:val="24"/>
          <w:szCs w:val="24"/>
        </w:rPr>
      </w:pPr>
    </w:p>
    <w:p w:rsidR="00C75E6F" w:rsidRDefault="00C75E6F" w:rsidP="00C75E6F">
      <w:pPr>
        <w:spacing w:before="100" w:beforeAutospacing="1" w:after="100" w:afterAutospacing="1" w:line="240" w:lineRule="auto"/>
        <w:ind w:left="0" w:firstLine="0"/>
        <w:rPr>
          <w:rFonts w:ascii="Times New Roman" w:eastAsia="Times New Roman" w:hAnsi="Times New Roman" w:cs="Times New Roman"/>
          <w:color w:val="auto"/>
          <w:sz w:val="24"/>
          <w:szCs w:val="24"/>
        </w:rPr>
      </w:pPr>
    </w:p>
    <w:p w:rsidR="00C75E6F" w:rsidRDefault="00C75E6F" w:rsidP="00C75E6F">
      <w:pPr>
        <w:spacing w:before="100" w:beforeAutospacing="1" w:after="100" w:afterAutospacing="1" w:line="240" w:lineRule="auto"/>
        <w:ind w:left="0" w:firstLine="0"/>
        <w:rPr>
          <w:rFonts w:ascii="Times New Roman" w:eastAsia="Times New Roman" w:hAnsi="Times New Roman" w:cs="Times New Roman"/>
          <w:color w:val="auto"/>
          <w:sz w:val="24"/>
          <w:szCs w:val="24"/>
        </w:rPr>
      </w:pPr>
    </w:p>
    <w:p w:rsidR="00C75E6F" w:rsidRDefault="00C75E6F" w:rsidP="00C75E6F">
      <w:pPr>
        <w:spacing w:before="100" w:beforeAutospacing="1" w:after="100" w:afterAutospacing="1" w:line="240" w:lineRule="auto"/>
        <w:ind w:left="0" w:firstLine="0"/>
        <w:rPr>
          <w:rFonts w:ascii="Times New Roman" w:eastAsia="Times New Roman" w:hAnsi="Times New Roman" w:cs="Times New Roman"/>
          <w:color w:val="auto"/>
          <w:sz w:val="24"/>
          <w:szCs w:val="24"/>
        </w:rPr>
      </w:pPr>
    </w:p>
    <w:p w:rsidR="00C75E6F" w:rsidRPr="00C75E6F" w:rsidRDefault="00C75E6F" w:rsidP="00C75E6F">
      <w:pPr>
        <w:spacing w:before="100" w:beforeAutospacing="1" w:after="100" w:afterAutospacing="1" w:line="240" w:lineRule="auto"/>
        <w:ind w:left="0" w:firstLine="0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C75E6F">
        <w:rPr>
          <w:rFonts w:ascii="Times New Roman" w:eastAsia="Times New Roman" w:hAnsi="Times New Roman" w:cs="Times New Roman"/>
          <w:color w:val="auto"/>
          <w:sz w:val="24"/>
          <w:szCs w:val="24"/>
        </w:rPr>
        <w:lastRenderedPageBreak/>
        <w:t>Doch zu</w:t>
      </w:r>
      <w:r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den </w:t>
      </w:r>
      <w:proofErr w:type="spellStart"/>
      <w:r>
        <w:rPr>
          <w:rFonts w:ascii="Times New Roman" w:eastAsia="Times New Roman" w:hAnsi="Times New Roman" w:cs="Times New Roman"/>
          <w:color w:val="auto"/>
          <w:sz w:val="24"/>
          <w:szCs w:val="24"/>
        </w:rPr>
        <w:t>konreten</w:t>
      </w:r>
      <w:proofErr w:type="spellEnd"/>
      <w:r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Fragen</w:t>
      </w:r>
      <w:r w:rsidRPr="00C75E6F">
        <w:rPr>
          <w:rFonts w:ascii="Times New Roman" w:eastAsia="Times New Roman" w:hAnsi="Times New Roman" w:cs="Times New Roman"/>
          <w:color w:val="auto"/>
          <w:sz w:val="24"/>
          <w:szCs w:val="24"/>
        </w:rPr>
        <w:t>:</w:t>
      </w:r>
    </w:p>
    <w:p w:rsidR="00C75E6F" w:rsidRPr="00C75E6F" w:rsidRDefault="00C75E6F" w:rsidP="00C75E6F">
      <w:pPr>
        <w:spacing w:before="100" w:beforeAutospacing="1" w:after="100" w:afterAutospacing="1" w:line="240" w:lineRule="auto"/>
        <w:ind w:left="0" w:firstLine="0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C75E6F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</w:rPr>
        <w:t>1. Warum wird nahezu jedes Jahr die Technik am Tor zum schönsten Teil des Landkreises erneuert?</w:t>
      </w:r>
    </w:p>
    <w:p w:rsidR="00C75E6F" w:rsidRPr="00C75E6F" w:rsidRDefault="00C75E6F" w:rsidP="00C75E6F">
      <w:pPr>
        <w:spacing w:before="100" w:beforeAutospacing="1" w:after="100" w:afterAutospacing="1" w:line="240" w:lineRule="auto"/>
        <w:ind w:left="0" w:firstLine="0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C75E6F">
        <w:rPr>
          <w:rFonts w:ascii="Times New Roman" w:eastAsia="Times New Roman" w:hAnsi="Times New Roman" w:cs="Times New Roman"/>
          <w:color w:val="auto"/>
          <w:sz w:val="24"/>
          <w:szCs w:val="24"/>
        </w:rPr>
        <w:t>Gibt es dazu nachvollziehbare technische oder vertragliche Begründungen, oder sind technische Mängel der Grund?</w:t>
      </w:r>
    </w:p>
    <w:p w:rsidR="00C75E6F" w:rsidRPr="00C75E6F" w:rsidRDefault="00C75E6F" w:rsidP="00C75E6F">
      <w:pPr>
        <w:spacing w:before="100" w:beforeAutospacing="1" w:after="100" w:afterAutospacing="1" w:line="240" w:lineRule="auto"/>
        <w:ind w:left="0" w:firstLine="0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C75E6F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</w:rPr>
        <w:t>2. Welche konkreten Maßnahmen setzen Sie als Landrat um, damit diese jährliche „Großbaustelle zur besten Sendezeit“ mit den Interessen von Wirtschaft und Bevölkerung abgestimmt wird?</w:t>
      </w:r>
    </w:p>
    <w:p w:rsidR="00C75E6F" w:rsidRPr="00C75E6F" w:rsidRDefault="00C75E6F" w:rsidP="00C75E6F">
      <w:pPr>
        <w:spacing w:before="100" w:beforeAutospacing="1" w:after="100" w:afterAutospacing="1" w:line="240" w:lineRule="auto"/>
        <w:ind w:left="0" w:firstLine="0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C75E6F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</w:rPr>
        <w:t>3. Wird in Erwägung gezogen, einen transparenten Wartungs- und Sanierungsfahrplan für die kommenden Jahre öffentlich zu machen, damit Betriebe und Pendler verlässlicher planen können?</w:t>
      </w:r>
    </w:p>
    <w:p w:rsidR="00C75E6F" w:rsidRPr="00C75E6F" w:rsidRDefault="00C75E6F" w:rsidP="00C75E6F">
      <w:pPr>
        <w:spacing w:before="100" w:beforeAutospacing="1" w:after="100" w:afterAutospacing="1" w:line="240" w:lineRule="auto"/>
        <w:ind w:left="0" w:firstLine="0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C75E6F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</w:rPr>
        <w:t xml:space="preserve">4. Gibt es aus Sicht des Landkreises Ansätze, bei künftigen Großvorhaben wie Brücken- oder Verkehrsanbindungen frühzeitig auf mehr Krisenresistenz, </w:t>
      </w:r>
      <w:proofErr w:type="spellStart"/>
      <w:r w:rsidRPr="00C75E6F">
        <w:rPr>
          <w:rFonts w:ascii="Times New Roman" w:eastAsia="Times New Roman" w:hAnsi="Times New Roman" w:cs="Times New Roman"/>
          <w:color w:val="auto"/>
          <w:sz w:val="24"/>
          <w:szCs w:val="24"/>
        </w:rPr>
        <w:t>Digitalmonitoring</w:t>
      </w:r>
      <w:proofErr w:type="spellEnd"/>
      <w:r w:rsidRPr="00C75E6F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</w:rPr>
        <w:t xml:space="preserve"> und minimierte Eingriffe während der Nutzungszeit zu achten?</w:t>
      </w:r>
    </w:p>
    <w:p w:rsidR="00C75E6F" w:rsidRPr="00C75E6F" w:rsidRDefault="00C75E6F" w:rsidP="00C75E6F">
      <w:pPr>
        <w:spacing w:after="0" w:line="240" w:lineRule="auto"/>
        <w:ind w:left="0" w:firstLine="0"/>
        <w:rPr>
          <w:rFonts w:ascii="Times New Roman" w:eastAsia="Times New Roman" w:hAnsi="Times New Roman" w:cs="Times New Roman"/>
          <w:color w:val="888888"/>
          <w:sz w:val="24"/>
          <w:szCs w:val="24"/>
        </w:rPr>
      </w:pPr>
    </w:p>
    <w:p w:rsidR="00074945" w:rsidRPr="00110313" w:rsidRDefault="00110313" w:rsidP="00110313">
      <w:pPr>
        <w:spacing w:after="719"/>
        <w:ind w:left="-5" w:right="121"/>
        <w:rPr>
          <w:sz w:val="24"/>
          <w:szCs w:val="24"/>
        </w:rPr>
      </w:pPr>
      <w:r>
        <w:rPr>
          <w:rFonts w:ascii="Calibri" w:eastAsia="Calibri" w:hAnsi="Calibri" w:cs="Calibri"/>
          <w:color w:val="000000"/>
        </w:rPr>
        <w:br/>
      </w:r>
      <w:bookmarkStart w:id="0" w:name="_GoBack"/>
      <w:bookmarkEnd w:id="0"/>
      <w:r w:rsidR="004D1E00">
        <w:rPr>
          <w:rFonts w:ascii="Calibri" w:eastAsia="Calibri" w:hAnsi="Calibri" w:cs="Calibri"/>
          <w:color w:val="000000"/>
        </w:rPr>
        <w:t xml:space="preserve">Grimmen </w:t>
      </w:r>
      <w:r w:rsidR="00681701">
        <w:rPr>
          <w:rFonts w:ascii="Calibri" w:eastAsia="Calibri" w:hAnsi="Calibri" w:cs="Calibri"/>
          <w:color w:val="000000"/>
        </w:rPr>
        <w:t xml:space="preserve">den </w:t>
      </w:r>
      <w:r w:rsidR="00003630">
        <w:rPr>
          <w:rFonts w:ascii="Calibri" w:eastAsia="Calibri" w:hAnsi="Calibri" w:cs="Calibri"/>
          <w:color w:val="000000"/>
        </w:rPr>
        <w:t>2</w:t>
      </w:r>
      <w:r w:rsidR="00C75E6F">
        <w:rPr>
          <w:rFonts w:ascii="Calibri" w:eastAsia="Calibri" w:hAnsi="Calibri" w:cs="Calibri"/>
          <w:color w:val="000000"/>
        </w:rPr>
        <w:t>1</w:t>
      </w:r>
      <w:r w:rsidR="00015127">
        <w:rPr>
          <w:rFonts w:ascii="Calibri" w:eastAsia="Calibri" w:hAnsi="Calibri" w:cs="Calibri"/>
          <w:color w:val="000000"/>
        </w:rPr>
        <w:t>.</w:t>
      </w:r>
      <w:r w:rsidR="00C75E6F">
        <w:rPr>
          <w:rFonts w:ascii="Calibri" w:eastAsia="Calibri" w:hAnsi="Calibri" w:cs="Calibri"/>
          <w:color w:val="000000"/>
        </w:rPr>
        <w:t>7</w:t>
      </w:r>
      <w:r w:rsidR="00015127">
        <w:rPr>
          <w:rFonts w:ascii="Calibri" w:eastAsia="Calibri" w:hAnsi="Calibri" w:cs="Calibri"/>
          <w:color w:val="000000"/>
        </w:rPr>
        <w:t>.25</w:t>
      </w:r>
      <w:r>
        <w:rPr>
          <w:rFonts w:ascii="Calibri" w:eastAsia="Calibri" w:hAnsi="Calibri" w:cs="Calibri"/>
          <w:color w:val="000000"/>
        </w:rPr>
        <w:br/>
      </w:r>
      <w:r w:rsidR="00681701" w:rsidRPr="00110313">
        <w:rPr>
          <w:rFonts w:ascii="Calibri" w:eastAsia="Calibri" w:hAnsi="Calibri" w:cs="Calibri"/>
          <w:color w:val="000000"/>
          <w:sz w:val="24"/>
          <w:szCs w:val="24"/>
        </w:rPr>
        <w:t>Ort / Datum</w:t>
      </w:r>
      <w:r w:rsidRPr="00110313">
        <w:rPr>
          <w:rFonts w:ascii="Calibri" w:eastAsia="Calibri" w:hAnsi="Calibri" w:cs="Calibri"/>
          <w:color w:val="000000"/>
          <w:sz w:val="24"/>
          <w:szCs w:val="24"/>
        </w:rPr>
        <w:t xml:space="preserve">                                                                                        </w:t>
      </w:r>
      <w:r w:rsidR="00681701" w:rsidRPr="00110313">
        <w:rPr>
          <w:rFonts w:ascii="Calibri" w:eastAsia="Calibri" w:hAnsi="Calibri" w:cs="Calibri"/>
          <w:color w:val="000000"/>
          <w:sz w:val="24"/>
          <w:szCs w:val="24"/>
        </w:rPr>
        <w:tab/>
        <w:t>gez. Ke</w:t>
      </w:r>
      <w:r w:rsidR="00C75E6F">
        <w:rPr>
          <w:rFonts w:ascii="Calibri" w:eastAsia="Calibri" w:hAnsi="Calibri" w:cs="Calibri"/>
          <w:color w:val="000000"/>
          <w:sz w:val="24"/>
          <w:szCs w:val="24"/>
        </w:rPr>
        <w:t>vin Zenker</w:t>
      </w:r>
      <w:r w:rsidR="00681701" w:rsidRPr="00110313">
        <w:rPr>
          <w:rFonts w:ascii="Calibri" w:eastAsia="Calibri" w:hAnsi="Calibri" w:cs="Calibri"/>
          <w:color w:val="000000"/>
          <w:sz w:val="24"/>
          <w:szCs w:val="24"/>
        </w:rPr>
        <w:t xml:space="preserve">  </w:t>
      </w:r>
      <w:r>
        <w:rPr>
          <w:rFonts w:ascii="Calibri" w:eastAsia="Calibri" w:hAnsi="Calibri" w:cs="Calibri"/>
          <w:color w:val="000000"/>
          <w:sz w:val="24"/>
          <w:szCs w:val="24"/>
        </w:rPr>
        <w:br/>
        <w:t xml:space="preserve">                                                                                                                      </w:t>
      </w:r>
    </w:p>
    <w:sectPr w:rsidR="00074945" w:rsidRPr="00110313" w:rsidSect="009123AD">
      <w:pgSz w:w="11906" w:h="16838"/>
      <w:pgMar w:top="1440" w:right="1080" w:bottom="1440" w:left="1080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4945"/>
    <w:rsid w:val="00003630"/>
    <w:rsid w:val="00015127"/>
    <w:rsid w:val="000423F5"/>
    <w:rsid w:val="00074945"/>
    <w:rsid w:val="00110313"/>
    <w:rsid w:val="001A6894"/>
    <w:rsid w:val="00320BEE"/>
    <w:rsid w:val="0049373D"/>
    <w:rsid w:val="004D1E00"/>
    <w:rsid w:val="005A3AB3"/>
    <w:rsid w:val="0060440D"/>
    <w:rsid w:val="00681701"/>
    <w:rsid w:val="00746057"/>
    <w:rsid w:val="009123AD"/>
    <w:rsid w:val="00991893"/>
    <w:rsid w:val="00A33771"/>
    <w:rsid w:val="00A427FD"/>
    <w:rsid w:val="00B10329"/>
    <w:rsid w:val="00BB67AC"/>
    <w:rsid w:val="00C75E6F"/>
    <w:rsid w:val="00DB4E98"/>
    <w:rsid w:val="00DD6370"/>
    <w:rsid w:val="00EA3898"/>
    <w:rsid w:val="00FB7F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5304DF5-196B-4296-BB44-1B8F0D74E1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de-DE" w:eastAsia="de-D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pPr>
      <w:spacing w:after="200" w:line="275" w:lineRule="auto"/>
      <w:ind w:left="10" w:hanging="10"/>
    </w:pPr>
    <w:rPr>
      <w:rFonts w:ascii="Arial" w:eastAsia="Arial" w:hAnsi="Arial" w:cs="Arial"/>
      <w:color w:val="202124"/>
    </w:rPr>
  </w:style>
  <w:style w:type="paragraph" w:styleId="berschrift1">
    <w:name w:val="heading 1"/>
    <w:next w:val="Standard"/>
    <w:link w:val="berschrift1Zchn"/>
    <w:uiPriority w:val="9"/>
    <w:unhideWhenUsed/>
    <w:qFormat/>
    <w:pPr>
      <w:keepNext/>
      <w:keepLines/>
      <w:spacing w:after="354"/>
      <w:ind w:left="360"/>
      <w:outlineLvl w:val="0"/>
    </w:pPr>
    <w:rPr>
      <w:rFonts w:ascii="Times New Roman" w:eastAsia="Times New Roman" w:hAnsi="Times New Roman" w:cs="Times New Roman"/>
      <w:color w:val="000000"/>
      <w:sz w:val="3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link w:val="berschrift1"/>
    <w:rPr>
      <w:rFonts w:ascii="Times New Roman" w:eastAsia="Times New Roman" w:hAnsi="Times New Roman" w:cs="Times New Roman"/>
      <w:color w:val="000000"/>
      <w:sz w:val="32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StandardWeb">
    <w:name w:val="Normal (Web)"/>
    <w:basedOn w:val="Standard"/>
    <w:uiPriority w:val="99"/>
    <w:semiHidden/>
    <w:unhideWhenUsed/>
    <w:rsid w:val="00C75E6F"/>
    <w:pPr>
      <w:spacing w:before="100" w:beforeAutospacing="1" w:after="100" w:afterAutospacing="1" w:line="240" w:lineRule="auto"/>
      <w:ind w:left="0" w:firstLine="0"/>
    </w:pPr>
    <w:rPr>
      <w:rFonts w:ascii="Times New Roman" w:eastAsia="Times New Roman" w:hAnsi="Times New Roman" w:cs="Times New Roman"/>
      <w:color w:val="auto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98551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7717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888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320</Words>
  <Characters>2017</Characters>
  <Application>Microsoft Office Word</Application>
  <DocSecurity>0</DocSecurity>
  <Lines>16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nicole dibbern</dc:creator>
  <cp:keywords/>
  <cp:lastModifiedBy>Microsoft-Konto</cp:lastModifiedBy>
  <cp:revision>3</cp:revision>
  <dcterms:created xsi:type="dcterms:W3CDTF">2025-06-24T07:23:00Z</dcterms:created>
  <dcterms:modified xsi:type="dcterms:W3CDTF">2025-06-24T07:25:00Z</dcterms:modified>
</cp:coreProperties>
</file>